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CB936" w14:textId="77777777" w:rsidR="003E6661" w:rsidRPr="003E6661" w:rsidRDefault="003E6661" w:rsidP="003E66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3E6661">
        <w:rPr>
          <w:rFonts w:ascii="Times New Roman" w:hAnsi="Times New Roman" w:cs="Times New Roman"/>
        </w:rPr>
        <w:t>LUMBAR INTRA-ARTICULAR FACET JOINT</w:t>
      </w:r>
    </w:p>
    <w:p w14:paraId="5D5A360A" w14:textId="77777777" w:rsidR="003E6661" w:rsidRPr="003E6661" w:rsidRDefault="003E6661" w:rsidP="003E66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68D80D46" w14:textId="77777777" w:rsidR="003E6661" w:rsidRPr="003E6661" w:rsidRDefault="003E6661" w:rsidP="003E66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3E6661">
        <w:rPr>
          <w:rFonts w:ascii="Times New Roman" w:hAnsi="Times New Roman" w:cs="Times New Roman"/>
        </w:rPr>
        <w:t>INJECTION</w:t>
      </w:r>
    </w:p>
    <w:p w14:paraId="438228FF" w14:textId="77777777" w:rsidR="003E6661" w:rsidRPr="003E6661" w:rsidRDefault="003E6661" w:rsidP="003E66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3E6661">
        <w:rPr>
          <w:rFonts w:ascii="Times New Roman" w:hAnsi="Times New Roman" w:cs="Times New Roman"/>
        </w:rPr>
        <w:t>Level Injected: Left L4-5 and L5-S1</w:t>
      </w:r>
    </w:p>
    <w:p w14:paraId="736B8E0F" w14:textId="77777777" w:rsidR="003E6661" w:rsidRPr="003E6661" w:rsidRDefault="003E6661" w:rsidP="003E66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3E6661">
        <w:rPr>
          <w:rFonts w:ascii="Times New Roman" w:hAnsi="Times New Roman" w:cs="Times New Roman"/>
        </w:rPr>
        <w:t>Indications: Low back pain</w:t>
      </w:r>
    </w:p>
    <w:p w14:paraId="0035C3F9" w14:textId="77777777" w:rsidR="003E6661" w:rsidRPr="003E6661" w:rsidRDefault="003E6661" w:rsidP="003E66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3E6661">
        <w:rPr>
          <w:rFonts w:ascii="Times New Roman" w:hAnsi="Times New Roman" w:cs="Times New Roman"/>
        </w:rPr>
        <w:t>The risks, benefits, and alternatives of the procedure were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discussed extensively with the patient. Risks discussed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included, but were not limited to, bleeding, infection, allergic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reaction, and structural damage. Written informed consent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was obtained from the patient and then the following procedure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was performed.</w:t>
      </w:r>
      <w:bookmarkStart w:id="0" w:name="_GoBack"/>
      <w:bookmarkEnd w:id="0"/>
    </w:p>
    <w:p w14:paraId="29ABD7F0" w14:textId="77777777" w:rsidR="003E6661" w:rsidRPr="003E6661" w:rsidRDefault="003E6661" w:rsidP="003E66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3E6661">
        <w:rPr>
          <w:rFonts w:ascii="Times New Roman" w:hAnsi="Times New Roman" w:cs="Times New Roman"/>
        </w:rPr>
        <w:t>The patient was placed in the prone position on the fluoroscopy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table. The lumbar area was prepped and draped in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the usual sterile fashion. The C-arm was rotated to an ipsilateral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oblique position and the target lumbar facet joints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were identified under fluoroscopy. Using sterile technique, the</w:t>
      </w:r>
    </w:p>
    <w:p w14:paraId="36B66849" w14:textId="5692FBAB" w:rsidR="003E6661" w:rsidRPr="003E6661" w:rsidRDefault="003E6661" w:rsidP="003E66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3E6661">
        <w:rPr>
          <w:rFonts w:ascii="Times New Roman" w:hAnsi="Times New Roman" w:cs="Times New Roman"/>
        </w:rPr>
        <w:t>superficial</w:t>
      </w:r>
      <w:proofErr w:type="gramEnd"/>
      <w:r w:rsidRPr="003E6661">
        <w:rPr>
          <w:rFonts w:ascii="Times New Roman" w:hAnsi="Times New Roman" w:cs="Times New Roman"/>
        </w:rPr>
        <w:t xml:space="preserve"> skin over each facet joint was anesthetized with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1% lidocaine without epinephrine using a 25-gauge 1.5 inch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needle. Next, at each site, a 22-gauge 3.5-inch needle was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inserted into the skin. Under intermittent fluoroscopic guidance,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the needles were advanced in a bull’s-eye fashion until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correct positioning in the L4-5 and L5-S1 lumbar facet joints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was noted. Extension tubing was then attached to the needles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and then under live fluoroscopy, 0.5 mL of contrast was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injected at each level to verify proper positioning of the needle.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No vascular uptake was noted. After aspiration was negative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for return of blood, a solution of 0.5 mL of 1% lidocaine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and 3 mg of betamethasone was injected into each of the target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lumbar facet joints. The needles were then removed.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No blood or CSF was noted to be draining from the injection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site(s), and a sterile bandage was applied after pressure was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applied with a gauze pad. Vital signs remained normal and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were monitored in the recovery area. The patient tolerated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the procedure well. There were no complications noted and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no new neurological complaints.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The patient was advised to apply ice over the injection site(s)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for 10 to 15 minutes over the next 24 to 48 hours, every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3 to 4 hours. The patient was instructed to contact the physician’s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office if there are any problems. A post procedure</w:t>
      </w:r>
      <w:r w:rsidR="006D3656"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instruction sheet was given. In addition, the patient was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advised to monitor their symptoms closely for a diagnostic</w:t>
      </w:r>
      <w:r>
        <w:rPr>
          <w:rFonts w:ascii="Times New Roman" w:hAnsi="Times New Roman" w:cs="Times New Roman"/>
        </w:rPr>
        <w:t xml:space="preserve"> </w:t>
      </w:r>
      <w:r w:rsidRPr="003E6661">
        <w:rPr>
          <w:rFonts w:ascii="Times New Roman" w:hAnsi="Times New Roman" w:cs="Times New Roman"/>
        </w:rPr>
        <w:t>and/or therapeutic response and use a pain diary if necessary.</w:t>
      </w:r>
    </w:p>
    <w:sectPr w:rsidR="003E6661" w:rsidRPr="003E6661" w:rsidSect="007D4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661"/>
    <w:rsid w:val="000F203B"/>
    <w:rsid w:val="002A1342"/>
    <w:rsid w:val="002D68CF"/>
    <w:rsid w:val="003E6661"/>
    <w:rsid w:val="004A68FC"/>
    <w:rsid w:val="00672B81"/>
    <w:rsid w:val="006D3656"/>
    <w:rsid w:val="007A51B6"/>
    <w:rsid w:val="007D4D90"/>
    <w:rsid w:val="00826225"/>
    <w:rsid w:val="009B0547"/>
    <w:rsid w:val="009B0CDA"/>
    <w:rsid w:val="00A560DB"/>
    <w:rsid w:val="00A607D6"/>
    <w:rsid w:val="00CF0F16"/>
    <w:rsid w:val="00D2241E"/>
    <w:rsid w:val="00DE420B"/>
    <w:rsid w:val="00E32705"/>
    <w:rsid w:val="00E557DB"/>
    <w:rsid w:val="00F9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E4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1916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Rajeshri Asariparampil</dc:creator>
  <cp:keywords/>
  <dc:description/>
  <cp:lastModifiedBy>\</cp:lastModifiedBy>
  <cp:revision>2</cp:revision>
  <dcterms:created xsi:type="dcterms:W3CDTF">2016-04-01T02:38:00Z</dcterms:created>
  <dcterms:modified xsi:type="dcterms:W3CDTF">2016-05-04T13:03:00Z</dcterms:modified>
</cp:coreProperties>
</file>